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B" w:rsidRDefault="00F473DB" w:rsidP="007A5E07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AVISO DE CONTINUIDADE DE LICITAÇÃO 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PREGÃO ELETRÔNICO Nº 0</w:t>
      </w:r>
      <w:r w:rsidR="00373733">
        <w:rPr>
          <w:rFonts w:ascii="Calibri" w:eastAsia="Calibri" w:hAnsi="Calibri" w:cs="Calibri"/>
          <w:b/>
          <w:sz w:val="20"/>
          <w:szCs w:val="20"/>
        </w:rPr>
        <w:t>6</w:t>
      </w:r>
      <w:r>
        <w:rPr>
          <w:rFonts w:ascii="Calibri" w:eastAsia="Calibri" w:hAnsi="Calibri" w:cs="Calibri"/>
          <w:b/>
          <w:sz w:val="20"/>
          <w:szCs w:val="20"/>
        </w:rPr>
        <w:t>2/202</w:t>
      </w:r>
      <w:r w:rsidR="00373733">
        <w:rPr>
          <w:rFonts w:ascii="Calibri" w:eastAsia="Calibri" w:hAnsi="Calibri" w:cs="Calibri"/>
          <w:b/>
          <w:sz w:val="20"/>
          <w:szCs w:val="20"/>
        </w:rPr>
        <w:t>0</w:t>
      </w:r>
      <w:r>
        <w:rPr>
          <w:rFonts w:ascii="Calibri" w:eastAsia="Calibri" w:hAnsi="Calibri" w:cs="Calibri"/>
          <w:b/>
          <w:sz w:val="20"/>
          <w:szCs w:val="20"/>
        </w:rPr>
        <w:t>/SES/MT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Processo n. </w:t>
      </w:r>
      <w:r w:rsidR="00373733">
        <w:rPr>
          <w:rFonts w:ascii="Calibri" w:eastAsia="Calibri" w:hAnsi="Calibri" w:cs="Calibri"/>
          <w:b/>
          <w:sz w:val="20"/>
          <w:szCs w:val="20"/>
        </w:rPr>
        <w:t>168</w:t>
      </w:r>
      <w:r w:rsidR="00B97974">
        <w:rPr>
          <w:rFonts w:ascii="Calibri" w:eastAsia="Calibri" w:hAnsi="Calibri" w:cs="Calibri"/>
          <w:b/>
          <w:sz w:val="20"/>
          <w:szCs w:val="20"/>
        </w:rPr>
        <w:t>4</w:t>
      </w:r>
      <w:bookmarkStart w:id="0" w:name="_GoBack"/>
      <w:bookmarkEnd w:id="0"/>
      <w:r w:rsidR="00373733">
        <w:rPr>
          <w:rFonts w:ascii="Calibri" w:eastAsia="Calibri" w:hAnsi="Calibri" w:cs="Calibri"/>
          <w:b/>
          <w:sz w:val="20"/>
          <w:szCs w:val="20"/>
        </w:rPr>
        <w:t>97</w:t>
      </w:r>
      <w:r>
        <w:rPr>
          <w:rFonts w:ascii="Calibri" w:eastAsia="Calibri" w:hAnsi="Calibri" w:cs="Calibri"/>
          <w:b/>
          <w:sz w:val="20"/>
          <w:szCs w:val="20"/>
        </w:rPr>
        <w:t>/2020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473DB" w:rsidRDefault="007A5E07" w:rsidP="007A5E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Pregoeira Oficial da Secretaria de Estado de Saúde, nomeada pela Portaria n.º 310/2020/SES, de 03.09.2020, publicada no DOE/MT de 08 de setembro de 2020, vem a público informar que a sessão da licitação em epígrafe, cujo objeto consiste na “</w:t>
      </w:r>
      <w:r w:rsidR="00373733" w:rsidRPr="001C700A">
        <w:rPr>
          <w:rFonts w:ascii="Calibri" w:hAnsi="Calibri" w:cs="Calibri"/>
          <w:b/>
          <w:i/>
          <w:sz w:val="20"/>
          <w:szCs w:val="20"/>
        </w:rPr>
        <w:t>Contratação de empresa capacitada para o fornecimento e distribuição de refeições e dietas hospitalares para atender os pacientes e plantonistas das unidades do Centro Integrado de Assistência Psicossocial Adauto Botelho (Unidade I, Unidade III, CAPS-AD, CAPSI e Lar Doce Lar</w:t>
      </w:r>
      <w:r>
        <w:rPr>
          <w:rFonts w:ascii="Calibri" w:eastAsia="Calibri" w:hAnsi="Calibri" w:cs="Calibri"/>
          <w:color w:val="000000"/>
          <w:sz w:val="20"/>
          <w:szCs w:val="20"/>
        </w:rPr>
        <w:t>”, será reaberta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 Portal de Aquisições (link: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www.comprasgovernamentais.gov.br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para continuidade no dia 2</w:t>
      </w:r>
      <w:r w:rsidR="00492E47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/0</w:t>
      </w:r>
      <w:r w:rsidR="00492E47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/2021 às 1</w:t>
      </w:r>
      <w:r w:rsidR="00492E47">
        <w:rPr>
          <w:rFonts w:ascii="Calibri" w:eastAsia="Calibri" w:hAnsi="Calibri" w:cs="Calibri"/>
          <w:b/>
          <w:color w:val="000000"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h</w:t>
      </w:r>
      <w:r w:rsidR="00492E47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0min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horário de Brasília (DF), a fim de divulgação da análise da documentação de habilitação</w:t>
      </w:r>
      <w:r w:rsidR="00492E47">
        <w:rPr>
          <w:rFonts w:ascii="Calibri" w:eastAsia="Calibri" w:hAnsi="Calibri" w:cs="Calibri"/>
          <w:color w:val="000000"/>
          <w:sz w:val="20"/>
          <w:szCs w:val="20"/>
        </w:rPr>
        <w:t xml:space="preserve"> e diligências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bem como determinação do prazo para manifestação recursal, nos termos do Decreto 10.024/2019, Lei nº.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10.520/2002, Lei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nº.  8.666/93 e Edital. Contato: E-mail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pregao02@ses.mt.gov.b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r .</w:t>
      </w:r>
    </w:p>
    <w:p w:rsidR="00F473DB" w:rsidRDefault="00F473DB" w:rsidP="007A5E0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473DB" w:rsidRDefault="007A5E07" w:rsidP="007A5E07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Cuiabá-MT, 2</w:t>
      </w:r>
      <w:r w:rsidR="00492E47"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 w:rsidR="00492E47">
        <w:rPr>
          <w:rFonts w:ascii="Calibri" w:eastAsia="Calibri" w:hAnsi="Calibri" w:cs="Calibri"/>
          <w:sz w:val="20"/>
          <w:szCs w:val="20"/>
        </w:rPr>
        <w:t>julho</w:t>
      </w:r>
      <w:r>
        <w:rPr>
          <w:rFonts w:ascii="Calibri" w:eastAsia="Calibri" w:hAnsi="Calibri" w:cs="Calibri"/>
          <w:sz w:val="20"/>
          <w:szCs w:val="20"/>
        </w:rPr>
        <w:t xml:space="preserve"> de 2021.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Ideuzete Maria da Silva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Pregoeira Oficial SES/MT</w:t>
      </w: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(Original assinado nos autos)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473DB" w:rsidRDefault="007A5E07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473DB" w:rsidRDefault="00F473DB" w:rsidP="007A5E07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473DB" w:rsidRDefault="00F473DB" w:rsidP="00F473DB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sectPr w:rsidR="00F473DB">
      <w:headerReference w:type="default" r:id="rId12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0B" w:rsidRDefault="007A5E07" w:rsidP="007A5E07">
      <w:pPr>
        <w:spacing w:line="240" w:lineRule="auto"/>
        <w:ind w:left="0" w:hanging="2"/>
      </w:pPr>
      <w:r>
        <w:separator/>
      </w:r>
    </w:p>
  </w:endnote>
  <w:endnote w:type="continuationSeparator" w:id="0">
    <w:p w:rsidR="004B5A0B" w:rsidRDefault="007A5E07" w:rsidP="007A5E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0B" w:rsidRDefault="007A5E07" w:rsidP="007A5E07">
      <w:pPr>
        <w:spacing w:line="240" w:lineRule="auto"/>
        <w:ind w:left="0" w:hanging="2"/>
      </w:pPr>
      <w:r>
        <w:separator/>
      </w:r>
    </w:p>
  </w:footnote>
  <w:footnote w:type="continuationSeparator" w:id="0">
    <w:p w:rsidR="004B5A0B" w:rsidRDefault="007A5E07" w:rsidP="007A5E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DB" w:rsidRDefault="007A5E07" w:rsidP="007A5E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>
          <wp:extent cx="2423160" cy="10547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473DB" w:rsidRDefault="007A5E07" w:rsidP="007A5E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:rsidR="00F473DB" w:rsidRDefault="007A5E07" w:rsidP="007A5E07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F0F"/>
    <w:multiLevelType w:val="multilevel"/>
    <w:tmpl w:val="8932A846"/>
    <w:lvl w:ilvl="0">
      <w:start w:val="1"/>
      <w:numFmt w:val="decimal"/>
      <w:pStyle w:val="01-T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-Numerao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-Numerao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11-Numera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1111-Numerao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11111-Numerao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73DB"/>
    <w:rsid w:val="00373733"/>
    <w:rsid w:val="003E059D"/>
    <w:rsid w:val="00492E47"/>
    <w:rsid w:val="004B5A0B"/>
    <w:rsid w:val="007A5E07"/>
    <w:rsid w:val="00B23E8E"/>
    <w:rsid w:val="00B97974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111-Numerao4">
    <w:name w:val="1.1.1.1.1 - Numeração 4"/>
    <w:basedOn w:val="Normal"/>
    <w:pPr>
      <w:numPr>
        <w:ilvl w:val="4"/>
        <w:numId w:val="1"/>
      </w:numPr>
      <w:spacing w:before="160" w:after="160"/>
      <w:ind w:left="-1" w:hanging="1"/>
      <w:jc w:val="both"/>
    </w:pPr>
    <w:rPr>
      <w:rFonts w:eastAsia="Calibri"/>
      <w:szCs w:val="20"/>
      <w:lang w:eastAsia="ja-JP"/>
    </w:rPr>
  </w:style>
  <w:style w:type="paragraph" w:customStyle="1" w:styleId="01-Titulo">
    <w:name w:val="01- Titulo"/>
    <w:basedOn w:val="Normal"/>
    <w:pPr>
      <w:numPr>
        <w:numId w:val="1"/>
      </w:numPr>
      <w:shd w:val="pct15" w:color="auto" w:fill="auto"/>
      <w:tabs>
        <w:tab w:val="num" w:pos="360"/>
      </w:tabs>
      <w:spacing w:before="240"/>
      <w:ind w:left="-1" w:hanging="1"/>
      <w:jc w:val="center"/>
    </w:pPr>
    <w:rPr>
      <w:rFonts w:eastAsia="Calibri"/>
      <w:b/>
      <w:bCs/>
      <w:caps/>
      <w:szCs w:val="20"/>
    </w:rPr>
  </w:style>
  <w:style w:type="paragraph" w:customStyle="1" w:styleId="111111-Numerao5">
    <w:name w:val="1.1.1.1.1.1 - Numeração 5"/>
    <w:basedOn w:val="Normal"/>
    <w:pPr>
      <w:numPr>
        <w:ilvl w:val="5"/>
        <w:numId w:val="1"/>
      </w:numPr>
      <w:spacing w:before="160" w:after="160"/>
      <w:ind w:left="-1" w:hanging="1"/>
      <w:jc w:val="both"/>
    </w:pPr>
    <w:rPr>
      <w:szCs w:val="20"/>
    </w:rPr>
  </w:style>
  <w:style w:type="paragraph" w:customStyle="1" w:styleId="11-Numerao1">
    <w:name w:val="1.1 - Numeração 1"/>
    <w:basedOn w:val="Normal"/>
    <w:pPr>
      <w:numPr>
        <w:ilvl w:val="1"/>
        <w:numId w:val="1"/>
      </w:numPr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-Numerao2">
    <w:name w:val="1.1.1 - Numeração 2"/>
    <w:basedOn w:val="Normal"/>
    <w:pPr>
      <w:numPr>
        <w:ilvl w:val="2"/>
        <w:numId w:val="1"/>
      </w:numPr>
      <w:shd w:val="clear" w:color="auto" w:fill="FFFFFF"/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1-Numerao3">
    <w:name w:val="1.1.1.1 - Numeração 3"/>
    <w:basedOn w:val="Normal"/>
    <w:pPr>
      <w:numPr>
        <w:ilvl w:val="3"/>
        <w:numId w:val="1"/>
      </w:numPr>
      <w:tabs>
        <w:tab w:val="left" w:pos="1418"/>
      </w:tabs>
      <w:spacing w:before="160" w:after="160"/>
      <w:ind w:left="-1" w:hanging="1"/>
      <w:jc w:val="both"/>
    </w:pPr>
    <w:rPr>
      <w:szCs w:val="20"/>
    </w:rPr>
  </w:style>
  <w:style w:type="character" w:customStyle="1" w:styleId="11-Numerao1Char">
    <w:name w:val="1.1 - Numeração 1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111-Numerao4">
    <w:name w:val="1.1.1.1.1 - Numeração 4"/>
    <w:basedOn w:val="Normal"/>
    <w:pPr>
      <w:numPr>
        <w:ilvl w:val="4"/>
        <w:numId w:val="1"/>
      </w:numPr>
      <w:spacing w:before="160" w:after="160"/>
      <w:ind w:left="-1" w:hanging="1"/>
      <w:jc w:val="both"/>
    </w:pPr>
    <w:rPr>
      <w:rFonts w:eastAsia="Calibri"/>
      <w:szCs w:val="20"/>
      <w:lang w:eastAsia="ja-JP"/>
    </w:rPr>
  </w:style>
  <w:style w:type="paragraph" w:customStyle="1" w:styleId="01-Titulo">
    <w:name w:val="01- Titulo"/>
    <w:basedOn w:val="Normal"/>
    <w:pPr>
      <w:numPr>
        <w:numId w:val="1"/>
      </w:numPr>
      <w:shd w:val="pct15" w:color="auto" w:fill="auto"/>
      <w:tabs>
        <w:tab w:val="num" w:pos="360"/>
      </w:tabs>
      <w:spacing w:before="240"/>
      <w:ind w:left="-1" w:hanging="1"/>
      <w:jc w:val="center"/>
    </w:pPr>
    <w:rPr>
      <w:rFonts w:eastAsia="Calibri"/>
      <w:b/>
      <w:bCs/>
      <w:caps/>
      <w:szCs w:val="20"/>
    </w:rPr>
  </w:style>
  <w:style w:type="paragraph" w:customStyle="1" w:styleId="111111-Numerao5">
    <w:name w:val="1.1.1.1.1.1 - Numeração 5"/>
    <w:basedOn w:val="Normal"/>
    <w:pPr>
      <w:numPr>
        <w:ilvl w:val="5"/>
        <w:numId w:val="1"/>
      </w:numPr>
      <w:spacing w:before="160" w:after="160"/>
      <w:ind w:left="-1" w:hanging="1"/>
      <w:jc w:val="both"/>
    </w:pPr>
    <w:rPr>
      <w:szCs w:val="20"/>
    </w:rPr>
  </w:style>
  <w:style w:type="paragraph" w:customStyle="1" w:styleId="11-Numerao1">
    <w:name w:val="1.1 - Numeração 1"/>
    <w:basedOn w:val="Normal"/>
    <w:pPr>
      <w:numPr>
        <w:ilvl w:val="1"/>
        <w:numId w:val="1"/>
      </w:numPr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-Numerao2">
    <w:name w:val="1.1.1 - Numeração 2"/>
    <w:basedOn w:val="Normal"/>
    <w:pPr>
      <w:numPr>
        <w:ilvl w:val="2"/>
        <w:numId w:val="1"/>
      </w:numPr>
      <w:shd w:val="clear" w:color="auto" w:fill="FFFFFF"/>
      <w:spacing w:before="160" w:after="160"/>
      <w:ind w:left="-1" w:hanging="1"/>
      <w:jc w:val="both"/>
    </w:pPr>
    <w:rPr>
      <w:rFonts w:eastAsia="Calibri"/>
      <w:bCs/>
    </w:rPr>
  </w:style>
  <w:style w:type="paragraph" w:customStyle="1" w:styleId="1111-Numerao3">
    <w:name w:val="1.1.1.1 - Numeração 3"/>
    <w:basedOn w:val="Normal"/>
    <w:pPr>
      <w:numPr>
        <w:ilvl w:val="3"/>
        <w:numId w:val="1"/>
      </w:numPr>
      <w:tabs>
        <w:tab w:val="left" w:pos="1418"/>
      </w:tabs>
      <w:spacing w:before="160" w:after="160"/>
      <w:ind w:left="-1" w:hanging="1"/>
      <w:jc w:val="both"/>
    </w:pPr>
    <w:rPr>
      <w:szCs w:val="20"/>
    </w:rPr>
  </w:style>
  <w:style w:type="character" w:customStyle="1" w:styleId="11-Numerao1Char">
    <w:name w:val="1.1 - Numeração 1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comprasgovernamentais.gov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GgbLhvQegBafscATsMHVdLF1Q==">AMUW2mVsUbwiRAl8rpSeGdit6Kg893Iw9am265q0g6wz+rYnLxLZnnByQSYq4t1KHzKsqGBZwPpvT6Sxc2Cpsylqo0/IifkdGZEuKHCiijCVdiEBPy9A99k=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C80826-29E8-4EA0-ADDB-4231666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Ideuzete Maria da Silva</cp:lastModifiedBy>
  <cp:revision>6</cp:revision>
  <cp:lastPrinted>2021-07-20T13:46:00Z</cp:lastPrinted>
  <dcterms:created xsi:type="dcterms:W3CDTF">2021-07-20T13:28:00Z</dcterms:created>
  <dcterms:modified xsi:type="dcterms:W3CDTF">2021-07-20T13:59:00Z</dcterms:modified>
</cp:coreProperties>
</file>